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陕西省高等教育学会</w:t>
      </w:r>
    </w:p>
    <w:p>
      <w:pPr>
        <w:jc w:val="center"/>
        <w:rPr>
          <w:rFonts w:ascii="仿宋" w:hAnsi="仿宋" w:eastAsia="仿宋" w:cs="黑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2017年度高等教育科学研究项目立项指南</w:t>
      </w:r>
    </w:p>
    <w:p>
      <w:pPr>
        <w:jc w:val="center"/>
        <w:rPr>
          <w:rFonts w:ascii="仿宋" w:hAnsi="仿宋" w:eastAsia="仿宋" w:cs="黑体"/>
          <w:b/>
          <w:sz w:val="32"/>
          <w:szCs w:val="32"/>
        </w:rPr>
      </w:pPr>
      <w:r>
        <w:rPr>
          <w:rFonts w:hint="eastAsia" w:ascii="仿宋" w:hAnsi="仿宋" w:eastAsia="仿宋" w:cs="黑体"/>
          <w:b/>
          <w:sz w:val="32"/>
          <w:szCs w:val="32"/>
        </w:rPr>
        <w:t>（2017-2019）</w:t>
      </w:r>
    </w:p>
    <w:p>
      <w:pPr>
        <w:rPr>
          <w:rFonts w:ascii="仿宋" w:hAnsi="仿宋" w:eastAsia="仿宋"/>
          <w:b/>
          <w:bCs/>
          <w:sz w:val="28"/>
          <w:szCs w:val="28"/>
        </w:rPr>
      </w:pPr>
    </w:p>
    <w:p>
      <w:pPr>
        <w:spacing w:line="343" w:lineRule="auto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一、总体要求</w:t>
      </w:r>
    </w:p>
    <w:p>
      <w:pPr>
        <w:spacing w:line="343" w:lineRule="auto"/>
        <w:ind w:firstLine="616" w:firstLineChars="200"/>
        <w:rPr>
          <w:rFonts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为做好2017年度陕西省高等教育学会高等教育科学研究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立项工作，特制定本指南。</w:t>
      </w:r>
    </w:p>
    <w:p>
      <w:pPr>
        <w:spacing w:line="343" w:lineRule="auto"/>
        <w:ind w:firstLine="616" w:firstLineChars="200"/>
        <w:rPr>
          <w:rFonts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 xml:space="preserve">指南所列内容仅供各高校参考，非具体的项目名称。申请人根据本指南，结合学校和个人实际，确定项目名称和研究内容。 </w:t>
      </w:r>
    </w:p>
    <w:p>
      <w:pPr>
        <w:spacing w:line="343" w:lineRule="auto"/>
        <w:ind w:firstLine="640" w:firstLineChars="200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二、立项指南目录</w:t>
      </w:r>
    </w:p>
    <w:p>
      <w:pPr>
        <w:spacing w:line="343" w:lineRule="auto"/>
        <w:ind w:firstLine="619" w:firstLineChars="200"/>
        <w:rPr>
          <w:rFonts w:hint="eastAsia" w:ascii="仿宋_GB2312" w:hAnsi="仿宋_GB2312" w:eastAsia="仿宋_GB2312" w:cs="仿宋_GB2312"/>
          <w:b/>
          <w:bCs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-6"/>
          <w:sz w:val="32"/>
          <w:szCs w:val="32"/>
        </w:rPr>
        <w:t>1. 中国特色社会主义新时代高等教育发展研究</w:t>
      </w:r>
    </w:p>
    <w:p>
      <w:pPr>
        <w:spacing w:line="343" w:lineRule="auto"/>
        <w:ind w:firstLine="616" w:firstLineChars="200"/>
        <w:rPr>
          <w:rFonts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1.1中国特色社会主义新时代高等教育历史使命研究</w:t>
      </w:r>
    </w:p>
    <w:p>
      <w:pPr>
        <w:spacing w:line="343" w:lineRule="auto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1.2习近平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高等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教育思想研究</w:t>
      </w:r>
    </w:p>
    <w:p>
      <w:pPr>
        <w:spacing w:line="343" w:lineRule="auto"/>
        <w:ind w:firstLine="616" w:firstLineChars="200"/>
        <w:rPr>
          <w:rFonts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新时期西部地区高等教育均衡发展制度创新研究</w:t>
      </w:r>
    </w:p>
    <w:p>
      <w:pPr>
        <w:spacing w:line="343" w:lineRule="auto"/>
        <w:ind w:firstLine="616" w:firstLineChars="200"/>
        <w:rPr>
          <w:rFonts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高校内部治理体系创新的理论与实践研究</w:t>
      </w:r>
    </w:p>
    <w:p>
      <w:pPr>
        <w:spacing w:line="343" w:lineRule="auto"/>
        <w:ind w:firstLine="619" w:firstLineChars="200"/>
        <w:rPr>
          <w:rFonts w:ascii="仿宋_GB2312" w:hAnsi="仿宋_GB2312" w:eastAsia="仿宋_GB2312" w:cs="仿宋_GB2312"/>
          <w:b/>
          <w:bCs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-6"/>
          <w:sz w:val="32"/>
          <w:szCs w:val="32"/>
        </w:rPr>
        <w:t>2.“四个一流”建设研究</w:t>
      </w:r>
    </w:p>
    <w:p>
      <w:pPr>
        <w:spacing w:line="343" w:lineRule="auto"/>
        <w:ind w:firstLine="616" w:firstLineChars="200"/>
        <w:rPr>
          <w:rFonts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2.1地方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性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 xml:space="preserve">大学的世界一流学科建设研究 </w:t>
      </w:r>
    </w:p>
    <w:p>
      <w:pPr>
        <w:spacing w:line="343" w:lineRule="auto"/>
        <w:ind w:firstLine="616" w:firstLineChars="200"/>
        <w:rPr>
          <w:rFonts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2.2陕西高校实现“四个一流”建设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路径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研究</w:t>
      </w:r>
    </w:p>
    <w:p>
      <w:pPr>
        <w:spacing w:line="343" w:lineRule="auto"/>
        <w:ind w:firstLine="616" w:firstLineChars="200"/>
        <w:rPr>
          <w:rFonts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2.3陕西高校实现“追赶超越”的目标研究</w:t>
      </w:r>
    </w:p>
    <w:p>
      <w:pPr>
        <w:spacing w:line="343" w:lineRule="auto"/>
        <w:ind w:firstLine="616" w:firstLineChars="200"/>
        <w:rPr>
          <w:rFonts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“四个一流”与本科人才培养</w:t>
      </w:r>
    </w:p>
    <w:p>
      <w:pPr>
        <w:spacing w:line="343" w:lineRule="auto"/>
        <w:ind w:firstLine="619" w:firstLineChars="200"/>
        <w:rPr>
          <w:rFonts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-6"/>
          <w:sz w:val="32"/>
          <w:szCs w:val="32"/>
        </w:rPr>
        <w:t>3.“一带一路”建设与高等教育国际化研究</w:t>
      </w:r>
    </w:p>
    <w:p>
      <w:pPr>
        <w:spacing w:line="343" w:lineRule="auto"/>
        <w:ind w:firstLine="616" w:firstLineChars="200"/>
        <w:rPr>
          <w:rFonts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3.1“一带一路”背景下西部高校文化软实力建设</w:t>
      </w:r>
    </w:p>
    <w:p>
      <w:pPr>
        <w:spacing w:line="343" w:lineRule="auto"/>
        <w:ind w:firstLine="616" w:firstLineChars="200"/>
        <w:rPr>
          <w:rFonts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“一带一路”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建设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国家重大发展战略下陕西高等教育的作用与机遇研究</w:t>
      </w:r>
    </w:p>
    <w:p>
      <w:pPr>
        <w:spacing w:line="343" w:lineRule="auto"/>
        <w:ind w:firstLine="616" w:firstLineChars="200"/>
        <w:rPr>
          <w:rFonts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提升陕西高校国际化水平的有效路径研究</w:t>
      </w:r>
    </w:p>
    <w:p>
      <w:pPr>
        <w:spacing w:line="343" w:lineRule="auto"/>
        <w:ind w:firstLine="616" w:firstLineChars="200"/>
        <w:rPr>
          <w:rFonts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地方高校国际化：国家政策、地方特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色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与学校行动</w:t>
      </w:r>
    </w:p>
    <w:p>
      <w:pPr>
        <w:spacing w:line="343" w:lineRule="auto"/>
        <w:ind w:firstLine="619" w:firstLineChars="200"/>
        <w:rPr>
          <w:rFonts w:ascii="仿宋_GB2312" w:hAnsi="仿宋_GB2312" w:eastAsia="仿宋_GB2312" w:cs="仿宋_GB2312"/>
          <w:b/>
          <w:bCs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-6"/>
          <w:sz w:val="32"/>
          <w:szCs w:val="32"/>
        </w:rPr>
        <w:t>4.“立德树人”与</w:t>
      </w:r>
      <w:r>
        <w:rPr>
          <w:rFonts w:hint="eastAsia" w:ascii="仿宋_GB2312" w:hAnsi="仿宋_GB2312" w:eastAsia="仿宋_GB2312" w:cs="仿宋_GB2312"/>
          <w:b/>
          <w:bCs/>
          <w:spacing w:val="-6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b/>
          <w:bCs/>
          <w:spacing w:val="-6"/>
          <w:sz w:val="32"/>
          <w:szCs w:val="32"/>
        </w:rPr>
        <w:t>两课</w:t>
      </w:r>
      <w:r>
        <w:rPr>
          <w:rFonts w:hint="eastAsia" w:ascii="仿宋_GB2312" w:hAnsi="仿宋_GB2312" w:eastAsia="仿宋_GB2312" w:cs="仿宋_GB2312"/>
          <w:b/>
          <w:bCs/>
          <w:spacing w:val="-6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b/>
          <w:bCs/>
          <w:spacing w:val="-6"/>
          <w:sz w:val="32"/>
          <w:szCs w:val="32"/>
        </w:rPr>
        <w:t>教学改革研究</w:t>
      </w:r>
    </w:p>
    <w:p>
      <w:pPr>
        <w:spacing w:line="343" w:lineRule="auto"/>
        <w:ind w:firstLine="616" w:firstLineChars="200"/>
        <w:rPr>
          <w:rFonts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4.1落实立德树人是人才培养的根本任务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路径和措施研究</w:t>
      </w:r>
    </w:p>
    <w:p>
      <w:pPr>
        <w:spacing w:line="343" w:lineRule="auto"/>
        <w:ind w:firstLine="616" w:firstLineChars="200"/>
        <w:rPr>
          <w:rFonts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4.2立德树人与高校思政课改革建设研究</w:t>
      </w:r>
    </w:p>
    <w:p>
      <w:pPr>
        <w:spacing w:line="343" w:lineRule="auto"/>
        <w:ind w:firstLine="616" w:firstLineChars="200"/>
        <w:rPr>
          <w:rFonts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4.3高等院校开展中国传统文化教育教学研究</w:t>
      </w:r>
    </w:p>
    <w:p>
      <w:pPr>
        <w:spacing w:line="343" w:lineRule="auto"/>
        <w:ind w:firstLine="616" w:firstLineChars="200"/>
        <w:rPr>
          <w:rFonts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高校思想政治理论课在“立德树人”中的引领作用研究</w:t>
      </w:r>
    </w:p>
    <w:p>
      <w:pPr>
        <w:spacing w:line="343" w:lineRule="auto"/>
        <w:ind w:firstLine="619" w:firstLineChars="200"/>
        <w:rPr>
          <w:rFonts w:ascii="仿宋_GB2312" w:hAnsi="仿宋_GB2312" w:eastAsia="仿宋_GB2312" w:cs="仿宋_GB2312"/>
          <w:b/>
          <w:bCs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-6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spacing w:val="-6"/>
          <w:sz w:val="32"/>
          <w:szCs w:val="32"/>
        </w:rPr>
        <w:t>.陕西地方高等教育发展战略研究</w:t>
      </w:r>
    </w:p>
    <w:p>
      <w:pPr>
        <w:spacing w:line="343" w:lineRule="auto"/>
        <w:ind w:firstLine="616" w:firstLineChars="200"/>
        <w:rPr>
          <w:rFonts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地方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应用型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大学的功能定位与价值追求</w:t>
      </w:r>
    </w:p>
    <w:p>
      <w:pPr>
        <w:spacing w:line="343" w:lineRule="auto"/>
        <w:ind w:firstLine="616" w:firstLineChars="200"/>
        <w:rPr>
          <w:rFonts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陕西高校提升服务区域经济社会发展能力研究</w:t>
      </w:r>
    </w:p>
    <w:p>
      <w:pPr>
        <w:spacing w:line="343" w:lineRule="auto"/>
        <w:ind w:firstLine="616" w:firstLineChars="200"/>
        <w:rPr>
          <w:rFonts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陕西地方高校学科专业发展与产业结构协调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发展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研究</w:t>
      </w:r>
    </w:p>
    <w:p>
      <w:pPr>
        <w:spacing w:line="343" w:lineRule="auto"/>
        <w:ind w:firstLine="616" w:firstLineChars="200"/>
        <w:rPr>
          <w:rFonts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“管办评”分离的理论与实践探索</w:t>
      </w:r>
    </w:p>
    <w:p>
      <w:pPr>
        <w:spacing w:line="343" w:lineRule="auto"/>
        <w:ind w:firstLine="619" w:firstLineChars="200"/>
        <w:rPr>
          <w:rFonts w:ascii="仿宋_GB2312" w:hAnsi="仿宋_GB2312" w:eastAsia="仿宋_GB2312" w:cs="仿宋_GB2312"/>
          <w:b/>
          <w:bCs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-6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/>
          <w:bCs/>
          <w:spacing w:val="-6"/>
          <w:sz w:val="32"/>
          <w:szCs w:val="32"/>
        </w:rPr>
        <w:t>.高校信息化研究</w:t>
      </w:r>
    </w:p>
    <w:p>
      <w:pPr>
        <w:spacing w:line="343" w:lineRule="auto"/>
        <w:ind w:firstLine="616" w:firstLineChars="200"/>
        <w:rPr>
          <w:rFonts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.1高等教育信息化及其发展趋势</w:t>
      </w:r>
    </w:p>
    <w:p>
      <w:pPr>
        <w:spacing w:line="343" w:lineRule="auto"/>
        <w:ind w:firstLine="616" w:firstLineChars="200"/>
        <w:rPr>
          <w:rFonts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新媒体环境下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课程开发与师资队伍建设研究</w:t>
      </w:r>
    </w:p>
    <w:p>
      <w:pPr>
        <w:spacing w:line="343" w:lineRule="auto"/>
        <w:ind w:firstLine="616" w:firstLineChars="200"/>
        <w:rPr>
          <w:rFonts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移动互联网对高等教育人才培养的影响及应用研究</w:t>
      </w:r>
    </w:p>
    <w:p>
      <w:pPr>
        <w:spacing w:line="343" w:lineRule="auto"/>
        <w:ind w:firstLine="616" w:firstLineChars="200"/>
        <w:rPr>
          <w:rFonts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移动互联环境下高等教育面临的挑战和对策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9F"/>
    <w:rsid w:val="00004343"/>
    <w:rsid w:val="003B4F6B"/>
    <w:rsid w:val="004C1941"/>
    <w:rsid w:val="00602881"/>
    <w:rsid w:val="00665837"/>
    <w:rsid w:val="00801EB0"/>
    <w:rsid w:val="0085739F"/>
    <w:rsid w:val="009335D6"/>
    <w:rsid w:val="00964D4F"/>
    <w:rsid w:val="009C7083"/>
    <w:rsid w:val="00A077D9"/>
    <w:rsid w:val="00B33E99"/>
    <w:rsid w:val="00DE3BA9"/>
    <w:rsid w:val="00EF7A40"/>
    <w:rsid w:val="00F771E3"/>
    <w:rsid w:val="00F82842"/>
    <w:rsid w:val="043C3252"/>
    <w:rsid w:val="04D91AD7"/>
    <w:rsid w:val="05F074BA"/>
    <w:rsid w:val="086F275F"/>
    <w:rsid w:val="0EA812F9"/>
    <w:rsid w:val="10443F33"/>
    <w:rsid w:val="114A77E4"/>
    <w:rsid w:val="142434CA"/>
    <w:rsid w:val="1604373D"/>
    <w:rsid w:val="16AF38F3"/>
    <w:rsid w:val="187965B0"/>
    <w:rsid w:val="248F75B5"/>
    <w:rsid w:val="25A96F54"/>
    <w:rsid w:val="266E05C3"/>
    <w:rsid w:val="27D23C45"/>
    <w:rsid w:val="2AFF1007"/>
    <w:rsid w:val="340A746E"/>
    <w:rsid w:val="36E57576"/>
    <w:rsid w:val="37EE07F5"/>
    <w:rsid w:val="38E65211"/>
    <w:rsid w:val="39214C6A"/>
    <w:rsid w:val="3A98330C"/>
    <w:rsid w:val="3B1B7A42"/>
    <w:rsid w:val="3BF21EC9"/>
    <w:rsid w:val="3F39420C"/>
    <w:rsid w:val="42035CB8"/>
    <w:rsid w:val="436802BA"/>
    <w:rsid w:val="43B25F58"/>
    <w:rsid w:val="4454558B"/>
    <w:rsid w:val="46F0346E"/>
    <w:rsid w:val="482C53F4"/>
    <w:rsid w:val="4A49576E"/>
    <w:rsid w:val="50DB325E"/>
    <w:rsid w:val="521F1C1B"/>
    <w:rsid w:val="581873C7"/>
    <w:rsid w:val="5A5E24DB"/>
    <w:rsid w:val="5DA63B17"/>
    <w:rsid w:val="5DE4635E"/>
    <w:rsid w:val="612A5B25"/>
    <w:rsid w:val="614C4364"/>
    <w:rsid w:val="65B56F3F"/>
    <w:rsid w:val="66453656"/>
    <w:rsid w:val="681E0B1F"/>
    <w:rsid w:val="69844F17"/>
    <w:rsid w:val="69AD7F78"/>
    <w:rsid w:val="6A9322CE"/>
    <w:rsid w:val="6AC165E1"/>
    <w:rsid w:val="704B4472"/>
    <w:rsid w:val="72D60E93"/>
    <w:rsid w:val="770F1465"/>
    <w:rsid w:val="77916FD2"/>
    <w:rsid w:val="78A13B50"/>
    <w:rsid w:val="7B5018D8"/>
    <w:rsid w:val="7F486B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257</Words>
  <Characters>1468</Characters>
  <Lines>12</Lines>
  <Paragraphs>3</Paragraphs>
  <ScaleCrop>false</ScaleCrop>
  <LinksUpToDate>false</LinksUpToDate>
  <CharactersWithSpaces>1722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tao ya li</dc:creator>
  <cp:lastModifiedBy>小栗只</cp:lastModifiedBy>
  <dcterms:modified xsi:type="dcterms:W3CDTF">2017-11-28T02:40:46Z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